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7A" w:rsidRDefault="00E06406">
      <w:pPr>
        <w:pStyle w:val="a3"/>
        <w:spacing w:before="73" w:line="422" w:lineRule="auto"/>
        <w:ind w:left="3985" w:right="813" w:hanging="3160"/>
      </w:pPr>
      <w:r>
        <w:t>Вакантные</w:t>
      </w:r>
      <w:r>
        <w:rPr>
          <w:spacing w:val="-7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приёма</w:t>
      </w:r>
      <w:r>
        <w:rPr>
          <w:spacing w:val="-5"/>
        </w:rPr>
        <w:t xml:space="preserve"> </w:t>
      </w:r>
      <w:r>
        <w:t>(перевода)</w:t>
      </w:r>
      <w:r>
        <w:rPr>
          <w:spacing w:val="-5"/>
        </w:rPr>
        <w:t xml:space="preserve"> </w:t>
      </w:r>
      <w:r>
        <w:t xml:space="preserve">воспитанников на </w:t>
      </w:r>
      <w:r w:rsidR="003336FF">
        <w:rPr>
          <w:u w:val="single"/>
        </w:rPr>
        <w:t>01.01.2024</w:t>
      </w:r>
    </w:p>
    <w:p w:rsidR="0056047A" w:rsidRDefault="0056047A">
      <w:pPr>
        <w:rPr>
          <w:b/>
          <w:sz w:val="20"/>
        </w:rPr>
      </w:pPr>
    </w:p>
    <w:p w:rsidR="0056047A" w:rsidRDefault="0056047A">
      <w:pPr>
        <w:spacing w:before="99" w:after="1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240"/>
        <w:gridCol w:w="3183"/>
      </w:tblGrid>
      <w:tr w:rsidR="0056047A">
        <w:trPr>
          <w:trHeight w:val="1473"/>
        </w:trPr>
        <w:tc>
          <w:tcPr>
            <w:tcW w:w="3150" w:type="dxa"/>
          </w:tcPr>
          <w:p w:rsidR="0056047A" w:rsidRDefault="00E06406">
            <w:pPr>
              <w:pStyle w:val="TableParagraph"/>
              <w:spacing w:line="362" w:lineRule="exact"/>
              <w:ind w:left="20" w:right="3"/>
              <w:rPr>
                <w:sz w:val="32"/>
              </w:rPr>
            </w:pPr>
            <w:r>
              <w:rPr>
                <w:sz w:val="32"/>
              </w:rPr>
              <w:t>Возраст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детей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№,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название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 xml:space="preserve">(если </w:t>
            </w:r>
            <w:r>
              <w:rPr>
                <w:spacing w:val="-2"/>
                <w:sz w:val="32"/>
              </w:rPr>
              <w:t>предусмотрено), направленность</w:t>
            </w:r>
          </w:p>
          <w:p w:rsidR="0056047A" w:rsidRDefault="00E06406">
            <w:pPr>
              <w:pStyle w:val="TableParagraph"/>
              <w:spacing w:line="355" w:lineRule="exact"/>
              <w:ind w:right="1"/>
              <w:rPr>
                <w:sz w:val="32"/>
              </w:rPr>
            </w:pPr>
            <w:r>
              <w:rPr>
                <w:spacing w:val="-2"/>
                <w:sz w:val="32"/>
              </w:rPr>
              <w:t>группы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240" w:lineRule="auto"/>
              <w:ind w:left="514" w:firstLine="273"/>
              <w:jc w:val="left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Количество </w:t>
            </w:r>
            <w:r>
              <w:rPr>
                <w:sz w:val="32"/>
              </w:rPr>
              <w:t>вакантных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мест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3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4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3B1C0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</w:tr>
      <w:tr w:rsidR="0056047A">
        <w:trPr>
          <w:trHeight w:val="363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5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9"/>
        </w:trPr>
        <w:tc>
          <w:tcPr>
            <w:tcW w:w="3150" w:type="dxa"/>
          </w:tcPr>
          <w:p w:rsidR="0056047A" w:rsidRDefault="00E06406">
            <w:pPr>
              <w:pStyle w:val="TableParagraph"/>
              <w:spacing w:line="320" w:lineRule="exact"/>
              <w:ind w:left="20"/>
              <w:rPr>
                <w:sz w:val="28"/>
              </w:rPr>
            </w:pPr>
            <w:r>
              <w:rPr>
                <w:sz w:val="28"/>
              </w:rPr>
              <w:t>5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spacing w:line="320" w:lineRule="exact"/>
              <w:ind w:right="1"/>
              <w:rPr>
                <w:sz w:val="28"/>
              </w:rPr>
            </w:pPr>
            <w:r>
              <w:rPr>
                <w:sz w:val="28"/>
              </w:rPr>
              <w:t>№4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6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2A49B9">
            <w:pPr>
              <w:pStyle w:val="TableParagraph"/>
              <w:spacing w:line="349" w:lineRule="exact"/>
              <w:rPr>
                <w:sz w:val="32"/>
              </w:rPr>
            </w:pPr>
            <w:bookmarkStart w:id="0" w:name="_GoBack"/>
            <w:bookmarkEnd w:id="0"/>
            <w:r>
              <w:rPr>
                <w:spacing w:val="-10"/>
                <w:sz w:val="32"/>
              </w:rPr>
              <w:t>4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7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№6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3B1C0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ГКП</w:t>
            </w:r>
            <w:r>
              <w:rPr>
                <w:spacing w:val="-7"/>
                <w:sz w:val="28"/>
              </w:rPr>
              <w:t xml:space="preserve"> </w:t>
            </w:r>
            <w:r w:rsidR="00357664"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11"/>
              <w:rPr>
                <w:sz w:val="28"/>
              </w:rPr>
            </w:pPr>
            <w:proofErr w:type="gramStart"/>
            <w:r>
              <w:rPr>
                <w:sz w:val="28"/>
              </w:rPr>
              <w:t>№7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ГКП)</w:t>
            </w:r>
            <w:proofErr w:type="gramEnd"/>
          </w:p>
        </w:tc>
        <w:tc>
          <w:tcPr>
            <w:tcW w:w="3183" w:type="dxa"/>
          </w:tcPr>
          <w:p w:rsidR="0056047A" w:rsidRDefault="003B1C0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</w:tr>
      <w:tr w:rsidR="0056047A">
        <w:trPr>
          <w:trHeight w:val="364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3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3B1C07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spacing w:line="319" w:lineRule="exact"/>
              <w:ind w:left="20" w:right="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4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spacing w:line="319" w:lineRule="exact"/>
              <w:ind w:right="1"/>
              <w:rPr>
                <w:sz w:val="28"/>
              </w:rPr>
            </w:pPr>
            <w:r>
              <w:rPr>
                <w:sz w:val="28"/>
              </w:rPr>
              <w:t>№9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2A49B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5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№10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6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№11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3B1C0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8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6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№12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  <w:tr w:rsidR="0056047A">
        <w:trPr>
          <w:trHeight w:val="369"/>
        </w:trPr>
        <w:tc>
          <w:tcPr>
            <w:tcW w:w="3150" w:type="dxa"/>
          </w:tcPr>
          <w:p w:rsidR="0056047A" w:rsidRDefault="00E06406">
            <w:pPr>
              <w:pStyle w:val="TableParagraph"/>
              <w:ind w:left="20" w:right="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 7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3240" w:type="dxa"/>
          </w:tcPr>
          <w:p w:rsidR="0056047A" w:rsidRDefault="00E06406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№13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(общ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апр.)</w:t>
            </w:r>
          </w:p>
        </w:tc>
        <w:tc>
          <w:tcPr>
            <w:tcW w:w="3183" w:type="dxa"/>
          </w:tcPr>
          <w:p w:rsidR="0056047A" w:rsidRDefault="00E0640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</w:tr>
    </w:tbl>
    <w:p w:rsidR="00E06406" w:rsidRDefault="00E06406"/>
    <w:sectPr w:rsidR="00E06406">
      <w:type w:val="continuous"/>
      <w:pgSz w:w="11910" w:h="16840"/>
      <w:pgMar w:top="10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47A"/>
    <w:rsid w:val="002A49B9"/>
    <w:rsid w:val="003336FF"/>
    <w:rsid w:val="00357664"/>
    <w:rsid w:val="003B1C07"/>
    <w:rsid w:val="0056047A"/>
    <w:rsid w:val="009D4FA3"/>
    <w:rsid w:val="00E06406"/>
    <w:rsid w:val="00EC6120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Апельсин</cp:lastModifiedBy>
  <cp:revision>11</cp:revision>
  <dcterms:created xsi:type="dcterms:W3CDTF">2023-11-13T13:18:00Z</dcterms:created>
  <dcterms:modified xsi:type="dcterms:W3CDTF">2024-01-15T13:23:00Z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  <property fmtid="{D5CDD505-2E9C-101B-9397-08002B2CF9AE}" pid="5" name="Producer">
    <vt:lpwstr>www.ilovepdf.com</vt:lpwstr>
  </property>
</Properties>
</file>